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6E21" w:rsidRDefault="001E6E21" w:rsidP="002208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20842" w:rsidRDefault="00220842" w:rsidP="002208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220842" w:rsidRDefault="00220842" w:rsidP="0022084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Приказу № ____ от «__»_______2019 года</w:t>
      </w: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ДОГОВОР</w:t>
      </w:r>
    </w:p>
    <w:p w:rsidR="00B37DAE" w:rsidRDefault="00781E9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 оказание услуг по обращению с твердыми коммунальными отходами</w:t>
      </w:r>
      <w:r>
        <w:rPr>
          <w:rStyle w:val="a9"/>
          <w:rFonts w:ascii="Times New Roman" w:hAnsi="Times New Roman" w:cs="Times New Roman"/>
          <w:sz w:val="20"/>
        </w:rPr>
        <w:footnoteReference w:id="2"/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nformat"/>
        <w:jc w:val="both"/>
      </w:pPr>
      <w:r>
        <w:rPr>
          <w:rFonts w:ascii="Times New Roman" w:hAnsi="Times New Roman" w:cs="Times New Roman"/>
        </w:rPr>
        <w:t>г. Курчатов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«____» ____________ 20___г.</w:t>
      </w:r>
    </w:p>
    <w:p w:rsidR="00B37DAE" w:rsidRDefault="00B37DAE">
      <w:pPr>
        <w:pStyle w:val="ConsPlusNonformat"/>
        <w:jc w:val="both"/>
        <w:rPr>
          <w:rFonts w:ascii="Times New Roman" w:hAnsi="Times New Roman" w:cs="Times New Roman"/>
        </w:rPr>
      </w:pPr>
    </w:p>
    <w:p w:rsidR="00B37DAE" w:rsidRDefault="00781E9B">
      <w:pPr>
        <w:pStyle w:val="ConsPlusNonformat"/>
        <w:ind w:firstLine="567"/>
        <w:jc w:val="both"/>
      </w:pPr>
      <w:r>
        <w:rPr>
          <w:rFonts w:ascii="Times New Roman" w:hAnsi="Times New Roman" w:cs="Times New Roman"/>
        </w:rPr>
        <w:t xml:space="preserve">Общество с ограниченной ответственностью «Экопол», именуемое в дальнейшем «Региональный оператор», в лице директора Алехина Юрия Валерьевича, действующего на основании Устава и _____________________________________________________________________________________________, </w:t>
      </w:r>
      <w:r>
        <w:rPr>
          <w:rFonts w:ascii="Times New Roman" w:hAnsi="Times New Roman" w:cs="Times New Roman"/>
          <w:sz w:val="20"/>
        </w:rPr>
        <w:t>именуемое в дальнейшем «Потребитель», в лице  _______________________________________________________________________________________________,</w:t>
      </w:r>
      <w:r>
        <w:rPr>
          <w:rFonts w:ascii="Times New Roman" w:hAnsi="Times New Roman" w:cs="Times New Roman"/>
          <w:sz w:val="16"/>
          <w:szCs w:val="16"/>
        </w:rPr>
        <w:t>(наименование юридического лица, наименование должности, ФИО руководителя юридического лица)</w:t>
      </w:r>
    </w:p>
    <w:p w:rsidR="00B37DAE" w:rsidRDefault="00781E9B">
      <w:pPr>
        <w:jc w:val="both"/>
      </w:pPr>
      <w:r>
        <w:rPr>
          <w:rFonts w:ascii="Times New Roman" w:hAnsi="Times New Roman" w:cs="Times New Roman"/>
          <w:sz w:val="20"/>
          <w:szCs w:val="20"/>
        </w:rPr>
        <w:t>действующего на основании _______________________________________________________________________,</w:t>
      </w:r>
    </w:p>
    <w:p w:rsidR="00B37DAE" w:rsidRDefault="00781E9B">
      <w:pPr>
        <w:ind w:firstLine="567"/>
        <w:jc w:val="both"/>
      </w:pPr>
      <w:r>
        <w:rPr>
          <w:rFonts w:ascii="Times New Roman" w:hAnsi="Times New Roman" w:cs="Times New Roman"/>
          <w:sz w:val="20"/>
          <w:szCs w:val="20"/>
        </w:rPr>
        <w:t>с  другой  стороны,  именуемые  в дальнейшем сторонами, заключили настоящий договор о нижеследующем:</w:t>
      </w:r>
    </w:p>
    <w:p w:rsidR="00B37DAE" w:rsidRDefault="00B37D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I. Предмет договора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1.1. По договору на оказание услуг по обращению с твердыми коммунальными отходами</w:t>
      </w:r>
      <w:r>
        <w:rPr>
          <w:rStyle w:val="a9"/>
          <w:rFonts w:ascii="Times New Roman" w:hAnsi="Times New Roman" w:cs="Times New Roman"/>
          <w:sz w:val="20"/>
        </w:rPr>
        <w:footnoteReference w:id="3"/>
      </w:r>
      <w:r>
        <w:rPr>
          <w:rFonts w:ascii="Times New Roman" w:hAnsi="Times New Roman" w:cs="Times New Roman"/>
          <w:sz w:val="20"/>
        </w:rPr>
        <w:t xml:space="preserve"> (далее - договор) Региональный оператор обязуется принимать твердые коммунальные отходы, в том числе крупногабаритные отходы (далее - ТКО) в объеме и в месте (площадке) накопления, которые определены в настоящем договоре, и обеспечивать их транспортирование, обработку, обезвреживание, захоронение (далее — Услуги)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B37DAE" w:rsidRDefault="00781E9B">
      <w:pPr>
        <w:ind w:firstLine="54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Объем твердых коммунальных отходов, места (площадки) накопления твердых коммунальных отходов, в том числе крупногабаритных отходов</w:t>
      </w:r>
      <w:r>
        <w:rPr>
          <w:rStyle w:val="a9"/>
          <w:rFonts w:ascii="Times New Roman" w:eastAsia="Times New Roman" w:hAnsi="Times New Roman" w:cs="Times New Roman"/>
          <w:sz w:val="20"/>
          <w:szCs w:val="20"/>
          <w:lang w:eastAsia="ru-RU"/>
        </w:rPr>
        <w:footnoteReference w:id="4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1.3. Способ складирования ТКО определяется с учетом имеющихся технологических возможностей многоквартирного/жилого дома (индивидуального строения), и может осуществляется следующим способом: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(мусоропроводы и мусороприёмные камеры, в контейнеры, бункеры, расположенные на контейнерных площадках, в пакеты или другие емкости (указать какие), предоставленные Региональным оператором, - указать нужное)</w:t>
      </w:r>
    </w:p>
    <w:p w:rsidR="00B37DAE" w:rsidRDefault="00781E9B">
      <w:pPr>
        <w:jc w:val="both"/>
      </w:pPr>
      <w:r>
        <w:rPr>
          <w:rFonts w:ascii="Times New Roman" w:hAnsi="Times New Roman" w:cs="Times New Roman"/>
          <w:sz w:val="20"/>
          <w:szCs w:val="20"/>
        </w:rPr>
        <w:tab/>
        <w:t xml:space="preserve">в том числе складирование крупногабаритных отходов - 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B37DAE" w:rsidRDefault="00781E9B">
      <w:pPr>
        <w:ind w:firstLine="54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(в бункеры, расположенные на контейнерных площадках, на специальных площадках складирования крупногабаритных отходов — указать нужное)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1.4. Вывоз ТКО из мест (площадок) накопления осуществляется в соответствии с утвержденным маршрутным графиком вывоза отходов: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в холодное время года (при среднесуточной температуре +5 °C и ниже) осуществляется не реже одного раза в трое суток, в теплое время (при среднесуточной температуре свыше +5 °C) не реже 1 раза в сутки (ежедневный вывоз).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Допустимое отклонение сроков:</w:t>
      </w:r>
    </w:p>
    <w:p w:rsidR="00B37DAE" w:rsidRDefault="00781E9B">
      <w:pPr>
        <w:jc w:val="both"/>
      </w:pPr>
      <w:r>
        <w:rPr>
          <w:rFonts w:ascii="Times New Roman" w:hAnsi="Times New Roman" w:cs="Times New Roman"/>
          <w:sz w:val="20"/>
          <w:szCs w:val="20"/>
        </w:rPr>
        <w:lastRenderedPageBreak/>
        <w:t>не более 72 часов (суммарно) в течение 1 месяца;</w:t>
      </w:r>
    </w:p>
    <w:p w:rsidR="00B37DAE" w:rsidRDefault="00781E9B">
      <w:pPr>
        <w:jc w:val="both"/>
      </w:pPr>
      <w:r>
        <w:rPr>
          <w:rFonts w:ascii="Times New Roman" w:hAnsi="Times New Roman" w:cs="Times New Roman"/>
          <w:sz w:val="20"/>
          <w:szCs w:val="20"/>
        </w:rPr>
        <w:t>не более 48 часов единовременно - при среднесуточной температуре воздуха +5 °C и ниже;</w:t>
      </w:r>
    </w:p>
    <w:p w:rsidR="00B37DAE" w:rsidRDefault="00781E9B">
      <w:pPr>
        <w:jc w:val="both"/>
      </w:pPr>
      <w:r>
        <w:rPr>
          <w:rFonts w:ascii="Times New Roman" w:hAnsi="Times New Roman" w:cs="Times New Roman"/>
          <w:sz w:val="20"/>
          <w:szCs w:val="20"/>
        </w:rPr>
        <w:t>не более 24 часов единовременно - при среднесуточной температуре воздуха свыше +5 °C.</w:t>
      </w:r>
    </w:p>
    <w:p w:rsidR="00B37DAE" w:rsidRDefault="00B37D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1.5. Дата начала оказания услуг по обращению с твердыми коммунальными отходами «___» _________ 20___ г.</w:t>
      </w: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II. Сроки и порядок оплаты по договору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2.1. 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предельного единого тарифа на оплату услуг Регионального оператора по обращению с ТКО, утвержденного в установленном порядке решением органа регулирования тарифов</w:t>
      </w:r>
      <w:r>
        <w:rPr>
          <w:rFonts w:ascii="Times New Roman" w:hAnsi="Times New Roman" w:cs="Times New Roman"/>
          <w:sz w:val="20"/>
          <w:highlight w:val="white"/>
        </w:rPr>
        <w:t>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2.2. При вступлении в силу нормативно-правовых актов, изменяющих порядок определения стоимости оказываемых услуг, а также принятия уполномоченным органом власти в области государственного регулирования тарифов решения об изменении действующего тарифа, расчеты будут производиться по стоимости, определенной на основании вновь принятых и вступивших в законную силу нормативно-правовых актов, с даты, установленной постановлениями уполномоченного органа исполнительной власти в области государственного регулирования цен (тарифов).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Информация об изменении тарифов публикуется в сети Интернет на сайте Регионального оператора: http://экопол-курск.рф  в разделе «Раскрытие информации», информационных стендах, в счетах-квитанциях на оплату Услуг, в случае если в границах территории муниципального образования отсутствует доступ к сети Интернет, информация об установленном тарифе раскрывается путем ее опубликования в печатных изданиях, в которых публикуются акты органов местного самоуправления, любой из способов признается сторонами надлежащим уведомлением.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Изменение тарифов в период действия настоящего договора не требует его переоформления, заключения дополнительных соглашений.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2.3. Потребитель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2.4. Потребитель самостоятельно вносит оплату за услуги Регионального оператора по обращению с ТКО в соответствии с п. 2.3. Региональный оператор вправе предоставить Потребителю по его запросу  справочную информацию о начислениях по договору. Такая информация может быть предоставлена на бумажном носителе и (или) в электронном виде.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2.5. Потребитель самостоятельно получает у Регионального оператора Акт, подтверждающий оказание услуг до 05  (пятого) числа месяца, следующего за отчетным, и до 10 (десятого) числа этого месяца возвращает подписанный Акт, подтверждающий оказание услуг Региональному оператору либо предоставляет мотивированный письменный отказ от его подписания.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2.6. В случае, если в течение указанного в п. 2.5. договора срока Акт, подтверждающий оказание услуг  не будет подписан Потребителем и Потребитель не предоставит в письменной форме мотивированный отказ от его подписания, услуги считаются оказанными без замечаний и подлежат оплате Потребителем в полном объеме.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2.7. Региональный оператор вправе самостоятельно направить Акт, подтверждающий оказание услуг в адрес Потребителя.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2.8.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ТКО, утвержденного уполномоченным органом исполнительной власти субъекта РФ, и рассчитывается по формуле: </w:t>
      </w:r>
    </w:p>
    <w:p w:rsidR="00B37DAE" w:rsidRDefault="00781E9B">
      <w:pPr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Ʃ (сумма) ежемесячной платы за услуги по обращению с ТКО = V (объем) ТКО за отчетный месяц Х единый тариф на услугу Регионального оператора по обращению с ТКО (руб.)</w:t>
      </w:r>
    </w:p>
    <w:p w:rsidR="00B37DAE" w:rsidRDefault="00781E9B">
      <w:pPr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2.9.  При наличии у Потребителя задолженности за оказанные услуги по обращению с ТКО по договору Региональный оператор вправе в одностороннем порядке изменить очередность распределения денежных средств, поступающих от Потребителя, независимо от назначения платежа, указанного в платежном документе.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2.10.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документов: </w:t>
      </w:r>
    </w:p>
    <w:p w:rsidR="00B37DAE" w:rsidRDefault="00781E9B">
      <w:pPr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при ликвидации: документ, подтверждающий ликвидацию юридического лица; 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- при приостановлении деятельности: зарегистрированное в органах налоговой инспекции сообщение о приостановлении деятельности юридического лица.</w:t>
      </w:r>
    </w:p>
    <w:p w:rsidR="00B37DAE" w:rsidRDefault="00781E9B">
      <w:pPr>
        <w:ind w:firstLine="540"/>
        <w:jc w:val="both"/>
      </w:pPr>
      <w:r>
        <w:rPr>
          <w:rFonts w:ascii="Times New Roman" w:hAnsi="Times New Roman" w:cs="Times New Roman"/>
          <w:sz w:val="20"/>
          <w:szCs w:val="20"/>
        </w:rPr>
        <w:t>2.11. Датой Исполнения обязательств по оплате считается дата поступления денежных средств на расчетный счет Регионального оператора.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2.12. Сверка расчетов по настоящему договору проводится между Региональным оператором и </w:t>
      </w:r>
      <w:r>
        <w:rPr>
          <w:rFonts w:ascii="Times New Roman" w:hAnsi="Times New Roman" w:cs="Times New Roman"/>
          <w:sz w:val="20"/>
        </w:rPr>
        <w:lastRenderedPageBreak/>
        <w:t>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III. Права и обязанности сторон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3.1. Региональный оператор обязан: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а) принимать твердые коммунальные отходы в объеме и в месте (площадке) накопления, которые определены </w:t>
      </w:r>
      <w:r>
        <w:rPr>
          <w:rFonts w:ascii="Times New Roman" w:hAnsi="Times New Roman" w:cs="Times New Roman"/>
          <w:color w:val="000000"/>
          <w:sz w:val="20"/>
        </w:rPr>
        <w:t xml:space="preserve">в </w:t>
      </w:r>
      <w:hyperlink w:anchor="P183">
        <w:r>
          <w:rPr>
            <w:rStyle w:val="-"/>
            <w:rFonts w:ascii="Times New Roman" w:hAnsi="Times New Roman" w:cs="Times New Roman"/>
            <w:color w:val="000000"/>
            <w:sz w:val="20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0"/>
        </w:rPr>
        <w:t xml:space="preserve"> к настоящему договору;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 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3.2. Региональный оператор имеет право: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осуществлять контроль за учетом объема и (или) массы принятых твердых коммунальных отходов;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не принимать от Потребителя отходы не относящиеся к ТКО;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требовать от Потребителя внесения платы за предоставленные услуги, а так же уплаты неустоек (штрафов, пеней);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д) ограничить или приостановить предоставление услуги, предварительно уведомив об этом Потребителя, в случае неполной оплаты Потребителем услуги в порядке и сроки, которые определены настоящим договором. Под неполной оплатой Потребителем услуги понимается наличие у Потребителя задолженности в размере, превышающем сумму 2-х месячных размеров платы за оказанную услугу по обращению с твердыми коммунальными отходами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е) использовать средства фото- или видеофиксации, в том числе видеорегистраторы, а также данные спутниковой навигации </w:t>
      </w:r>
      <w:r>
        <w:rPr>
          <w:rFonts w:ascii="Times New Roman" w:hAnsi="Times New Roman" w:cs="Times New Roman"/>
          <w:sz w:val="20"/>
          <w:lang w:val="en-US"/>
        </w:rPr>
        <w:t>GPS</w:t>
      </w:r>
      <w:r>
        <w:rPr>
          <w:rFonts w:ascii="Times New Roman" w:hAnsi="Times New Roman" w:cs="Times New Roman"/>
          <w:sz w:val="20"/>
        </w:rPr>
        <w:t>/ГЛОНАСС для фиксации фактов и обстоятельств, связанных с исполнением сторонами обязательств по договору, и использовать полученные данные при разрешении споров, возникающих при исполнении договора;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0"/>
        </w:rPr>
        <w:t>ж) не осуществлять вывоз ТКО в случае, если Потребителем не обеспечен свободный подъезд к местам (площадкам) накопления и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3.3. Потребитель обязан: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осуществлять складирование твердых коммунальных отходов в местах (площадках)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д) обеспечивать складирование твердых коммунальных отходов в контейнеры или иные места (площадки) накопления в соответствии с приложением к настоящему договору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ж) уведомить Регионального оператора любым доступным способом (почтовое отправление, телеграмма, </w:t>
      </w:r>
      <w:r>
        <w:rPr>
          <w:rFonts w:ascii="Times New Roman" w:hAnsi="Times New Roman" w:cs="Times New Roman"/>
          <w:sz w:val="20"/>
        </w:rPr>
        <w:lastRenderedPageBreak/>
        <w:t>факсограмма,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з) не заполнять контейнеры для ТКО, предназначенные для накопления отходов других лиц и не указанные в договоре, или контейнеры, не предназначенные для таких видов отходов;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и) не допускать перемещения контейнеров и (или) бункеров с контейнерной площадки без согласования с Региональным оператором;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к) </w:t>
      </w:r>
      <w:r>
        <w:rPr>
          <w:rFonts w:ascii="Times New Roman" w:eastAsia="Calibri" w:hAnsi="Times New Roman" w:cs="Times New Roman"/>
          <w:sz w:val="20"/>
        </w:rPr>
        <w:t>контролировать наполняемость контейнеров (бункеров) и не допускать их переполнения выше уровня кромки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eastAsia="Calibri" w:hAnsi="Times New Roman" w:cs="Times New Roman"/>
          <w:sz w:val="20"/>
        </w:rPr>
        <w:t>л) ежеквартально предоставлять Региональному оператору уточненные сведения о количестве человек, зарегистрированных на законных основаниях, в разрезе каждого многоквартирного жилого дома.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3.4. Потребитель имеет право: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V. Порядок осуществления учета объема и (или) массы твердых коммунальных отходов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4.1. Стороны  согласились производить учет объема и (или) массы твердых коммунальных  отходов в соответствии с Правилами коммерческого учета объема и  (или)  массы  твердых коммунальных отходов,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отходов", следующим  способом:</w:t>
      </w:r>
    </w:p>
    <w:p w:rsidR="00B37DAE" w:rsidRDefault="00781E9B">
      <w:pPr>
        <w:pStyle w:val="ConsPlusNonformat"/>
      </w:pPr>
      <w:r>
        <w:rPr>
          <w:rFonts w:ascii="Times New Roman" w:hAnsi="Times New Roman" w:cs="Times New Roman"/>
        </w:rPr>
        <w:t>__________________________________________________________________________.</w:t>
      </w:r>
    </w:p>
    <w:p w:rsidR="00B37DAE" w:rsidRDefault="00781E9B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>(расчетным путем исходя из нормативов накопления твердых коммунальных</w:t>
      </w:r>
    </w:p>
    <w:p w:rsidR="00B37DAE" w:rsidRDefault="00781E9B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отходов, количества и объема контейнеров для складирования твердых</w:t>
      </w:r>
    </w:p>
    <w:p w:rsidR="00B37DAE" w:rsidRDefault="00781E9B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коммунальных отходов или исходя из массы твердых коммунальных</w:t>
      </w:r>
    </w:p>
    <w:p w:rsidR="00B37DAE" w:rsidRDefault="00781E9B">
      <w:pPr>
        <w:pStyle w:val="ConsPlusNormal"/>
        <w:ind w:firstLine="54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отходов - нужное указать)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V. Порядок фиксации нарушений по договору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5.1.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5.2.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5.3.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B37DAE" w:rsidRDefault="00781E9B">
      <w:pPr>
        <w:pStyle w:val="ConsPlusNormal"/>
        <w:ind w:firstLine="540"/>
        <w:jc w:val="both"/>
      </w:pPr>
      <w:r w:rsidRPr="00220842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.4. Акт должен содержать: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а) сведения о заявителе (наименование, местонахождение, адрес);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5.5.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5.6. Рассмотрения акта и принятие по нему соответствующих решений осуществляется согласно локальным нормативным актам Регионального оператора.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</w:rPr>
        <w:t>VI. Ответственность сторон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6.3.</w:t>
      </w:r>
      <w:r>
        <w:rPr>
          <w:rFonts w:ascii="Times New Roman" w:hAnsi="Times New Roman" w:cs="Times New Roman"/>
          <w:color w:val="000000"/>
          <w:sz w:val="20"/>
        </w:rPr>
        <w:t>Помимо предусмотренной настоящим договором неустойки, на сумму денежного просроченного обязательства по оплате услуг за период пользования денежными средствами подлежат начислению проценты. Размер процентов составляет двойной размер ключевой ставки Банка России.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6.4. 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6.5. При неисполнении Потребителем условий, предусмотренных п. 2.3. и пп. «б» п. 3.3. договора, Региональный оператор оставляет за собой право приостановить исполнение своих обязанностей по договору до устранения нарушений со стороны Потребителя.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6.6. В случае переполнения контейнеров Региональный оператор не несет ответственности за невывоз отходов, образующихся сверх заявленного по договору объема,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(с внесением изменений в соответствующие Приложения к договору).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6.7. Региональный оператор освобождается от ответственности за полное или частичное неисполнение обязательств по договору при наличии обстоятельств, делающих исполнение невозможным.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Стороны согласились, что к таким обстоятельствам относятся: отсутствие беспрепятственного доступа мусоровоза к месту (площадке) накопления твердых бытовых отходов (в том числе ввиду загромождения подъездных путей припаркованными транспортными средствами, не очисткой подъездных путей от снега и т.п.), перемещение Потребителем контейнеров с места (площадки) накопления твердых коммунальных отходов, возгорание контейнеров и др.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При этом Региональным оператором составляется акт о невозможности исполнения обязательств. 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6.8. Потребитель несет ответственность за достоверность предоставляемых Региональному оператору сведений.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6.9.При ликвидации, реорганизации, изменениях организационно-правовой формы, юридического (фактического) адреса, изменении принадлежности объектов, указанных в Приложениях к договору, а также в случае направления заявления в налоговую инспекцию об отсутствии деятельности или о временном прекращении деятельности, Потребитель незамедлительно сообщает об этом Региональному оператору сопроводительным письмом с приложением копий подтверждающих документов. В противном случае обязанности Регионального оператора по договору считаются выполненными надлежащим образом, и Потребитель обязан оплатить услуги, оказанные Региональным оператором в отношении объекта обслуживания, подлежащего исключению. При этом риск наступления неблагоприятных последствий несет Потребитель. </w:t>
      </w:r>
    </w:p>
    <w:p w:rsidR="00B37DAE" w:rsidRDefault="00781E9B">
      <w:pPr>
        <w:pStyle w:val="ConsPlusNormal"/>
        <w:ind w:firstLine="540"/>
        <w:jc w:val="both"/>
      </w:pPr>
      <w:r w:rsidRPr="00220842">
        <w:rPr>
          <w:rFonts w:ascii="Times New Roman" w:hAnsi="Times New Roman" w:cs="Times New Roman"/>
          <w:sz w:val="20"/>
        </w:rPr>
        <w:t>6</w:t>
      </w:r>
      <w:r>
        <w:rPr>
          <w:rFonts w:ascii="Times New Roman" w:hAnsi="Times New Roman" w:cs="Times New Roman"/>
          <w:sz w:val="20"/>
        </w:rPr>
        <w:t>.1</w:t>
      </w:r>
      <w:r w:rsidRPr="00220842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. В случае технической неисправности контейнера, бункера  Региональный оператор не несет ответственности за невывоз отходов, находящихся в таком контейнере, бункере.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0"/>
        </w:rPr>
        <w:t>VII. Обстоятельства непреодолимой силы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7.2.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  <w:lang w:val="en-US"/>
        </w:rPr>
        <w:t>VIII</w:t>
      </w:r>
      <w:r>
        <w:rPr>
          <w:rFonts w:ascii="Times New Roman" w:hAnsi="Times New Roman" w:cs="Times New Roman"/>
          <w:b/>
          <w:sz w:val="20"/>
        </w:rPr>
        <w:t>. Действие договора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8.1. Настоящий договор вступает в силу момента подписания и распространяет свое действие на отношения, возникшие с ________________ и действует до ________________, а по финансовым </w:t>
      </w:r>
      <w:r>
        <w:rPr>
          <w:rFonts w:ascii="Times New Roman" w:hAnsi="Times New Roman" w:cs="Times New Roman"/>
          <w:sz w:val="20"/>
        </w:rPr>
        <w:lastRenderedPageBreak/>
        <w:t>обязательствам – до их полного исполнения.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8.2.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8.3. Настоящий договор может быть расторгнут до окончания срока его действия по соглашению сторон.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>X. Прочие условия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9.2.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9.3. При исполнении настоящего договора стороны обязуются руководствоваться законодательством Российской Федерации, в том числе положениями Федеральн</w:t>
      </w:r>
      <w:r>
        <w:rPr>
          <w:rFonts w:ascii="Times New Roman" w:hAnsi="Times New Roman" w:cs="Times New Roman"/>
          <w:color w:val="000000"/>
          <w:sz w:val="20"/>
        </w:rPr>
        <w:t xml:space="preserve">ого </w:t>
      </w:r>
      <w:hyperlink r:id="rId6">
        <w:r>
          <w:rPr>
            <w:rStyle w:val="ListLabel2"/>
            <w:rFonts w:ascii="Times New Roman" w:hAnsi="Times New Roman" w:cs="Times New Roman"/>
            <w:color w:val="000000"/>
            <w:sz w:val="20"/>
          </w:rPr>
          <w:t>закона</w:t>
        </w:r>
      </w:hyperlink>
      <w:r>
        <w:rPr>
          <w:rFonts w:ascii="Times New Roman" w:hAnsi="Times New Roman" w:cs="Times New Roman"/>
          <w:color w:val="000000"/>
          <w:sz w:val="20"/>
        </w:rPr>
        <w:t>"О</w:t>
      </w:r>
      <w:r>
        <w:rPr>
          <w:rFonts w:ascii="Times New Roman" w:hAnsi="Times New Roman" w:cs="Times New Roman"/>
          <w:sz w:val="20"/>
        </w:rPr>
        <w:t>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>9.4. Настоящий договор составлен в двух идентичных экземплярах, имеющих одинаковую силу, по одному для каждой стороны.</w:t>
      </w:r>
    </w:p>
    <w:p w:rsidR="00B37DAE" w:rsidRDefault="00781E9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</w:rPr>
        <w:t xml:space="preserve">9.5. </w:t>
      </w:r>
      <w:r>
        <w:rPr>
          <w:rFonts w:ascii="Times New Roman" w:eastAsia="Calibri" w:hAnsi="Times New Roman" w:cs="Times New Roman"/>
          <w:sz w:val="20"/>
        </w:rPr>
        <w:t>Одновременно с заключением договора Потребитель дает Региональному оператору согласие на обработку его персональный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</w:t>
      </w:r>
    </w:p>
    <w:p w:rsidR="00B37DAE" w:rsidRDefault="00B37DAE">
      <w:pPr>
        <w:pStyle w:val="121"/>
        <w:tabs>
          <w:tab w:val="left" w:pos="457"/>
        </w:tabs>
        <w:jc w:val="center"/>
      </w:pPr>
    </w:p>
    <w:p w:rsidR="00B37DAE" w:rsidRDefault="00781E9B">
      <w:pPr>
        <w:pStyle w:val="121"/>
        <w:tabs>
          <w:tab w:val="left" w:pos="457"/>
        </w:tabs>
        <w:ind w:firstLine="540"/>
        <w:jc w:val="center"/>
      </w:pPr>
      <w:r>
        <w:rPr>
          <w:b/>
          <w:bCs/>
          <w:lang w:val="en-US"/>
        </w:rPr>
        <w:t>X</w:t>
      </w:r>
      <w:r>
        <w:rPr>
          <w:b/>
          <w:bCs/>
        </w:rPr>
        <w:t>. Порядок урегулирования споров</w:t>
      </w:r>
    </w:p>
    <w:p w:rsidR="00B37DAE" w:rsidRDefault="00B37DAE">
      <w:pPr>
        <w:pStyle w:val="121"/>
        <w:tabs>
          <w:tab w:val="left" w:pos="457"/>
        </w:tabs>
        <w:ind w:firstLine="540"/>
        <w:jc w:val="center"/>
      </w:pPr>
    </w:p>
    <w:p w:rsidR="00B37DAE" w:rsidRDefault="00781E9B">
      <w:pPr>
        <w:pStyle w:val="121"/>
        <w:tabs>
          <w:tab w:val="left" w:pos="457"/>
        </w:tabs>
        <w:ind w:firstLine="540"/>
      </w:pPr>
      <w:r>
        <w:t>1</w:t>
      </w:r>
      <w:r w:rsidRPr="00220842">
        <w:t>0</w:t>
      </w:r>
      <w:r>
        <w:t>.1. Споры, связанные с нарушением сторонами своих обязательств по настоящему договору либо иным образом вытекающих из Договора разрешаются путем переговоров.</w:t>
      </w:r>
    </w:p>
    <w:p w:rsidR="00B37DAE" w:rsidRDefault="00781E9B">
      <w:pPr>
        <w:pStyle w:val="121"/>
        <w:tabs>
          <w:tab w:val="left" w:pos="457"/>
        </w:tabs>
        <w:ind w:firstLine="540"/>
      </w:pPr>
      <w:r>
        <w:t>1</w:t>
      </w:r>
      <w:r w:rsidRPr="00220842">
        <w:t>0</w:t>
      </w:r>
      <w:r>
        <w:t>.2. В случае, если Стороны не придут к соглашению, споры подлежат рассмотрению в судебном порядке.</w:t>
      </w:r>
    </w:p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ind w:firstLine="540"/>
        <w:jc w:val="center"/>
      </w:pPr>
      <w:r>
        <w:rPr>
          <w:rFonts w:ascii="Times New Roman" w:hAnsi="Times New Roman" w:cs="Times New Roman"/>
          <w:b/>
          <w:sz w:val="20"/>
        </w:rPr>
        <w:t>Х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</w:rPr>
        <w:t>Реквизиты и подписи сторон</w:t>
      </w:r>
    </w:p>
    <w:tbl>
      <w:tblPr>
        <w:tblW w:w="9972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996"/>
        <w:gridCol w:w="4976"/>
      </w:tblGrid>
      <w:tr w:rsidR="00B37DAE">
        <w:trPr>
          <w:trHeight w:val="215"/>
        </w:trPr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Региональный оператор:</w:t>
            </w: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B37DAE">
        <w:trPr>
          <w:trHeight w:val="215"/>
        </w:trPr>
        <w:tc>
          <w:tcPr>
            <w:tcW w:w="4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«Экопол» 307250, Курская обл., г. Курчатов ул. Энергетиков,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2б, оф.3;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Тел. (47131)2-45-05</w:t>
            </w:r>
          </w:p>
          <w:p w:rsidR="00B37DAE" w:rsidRDefault="00B37DAE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  <w:rPr>
                <w:b w:val="0"/>
                <w:lang w:eastAsia="ru-RU"/>
              </w:rPr>
            </w:pPr>
          </w:p>
          <w:p w:rsidR="00B37DAE" w:rsidRDefault="00781E9B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</w:pPr>
            <w:r>
              <w:rPr>
                <w:b w:val="0"/>
                <w:lang w:eastAsia="ru-RU"/>
              </w:rPr>
              <w:t>ИНН</w:t>
            </w:r>
            <w:r>
              <w:rPr>
                <w:b w:val="0"/>
              </w:rPr>
              <w:t>/КПП</w:t>
            </w:r>
            <w:r>
              <w:rPr>
                <w:b w:val="0"/>
                <w:lang w:eastAsia="ru-RU"/>
              </w:rPr>
              <w:t xml:space="preserve"> 4632060153</w:t>
            </w:r>
            <w:r>
              <w:rPr>
                <w:b w:val="0"/>
              </w:rPr>
              <w:t>/</w:t>
            </w:r>
            <w:r>
              <w:rPr>
                <w:b w:val="0"/>
                <w:lang w:eastAsia="ru-RU"/>
              </w:rPr>
              <w:t xml:space="preserve"> 463401001</w:t>
            </w:r>
          </w:p>
          <w:p w:rsidR="00B37DAE" w:rsidRDefault="00781E9B">
            <w:pPr>
              <w:pStyle w:val="3"/>
              <w:shd w:val="clear" w:color="auto" w:fill="auto"/>
              <w:spacing w:before="0" w:line="240" w:lineRule="auto"/>
              <w:contextualSpacing/>
              <w:jc w:val="left"/>
            </w:pPr>
            <w:r>
              <w:rPr>
                <w:b w:val="0"/>
                <w:lang w:eastAsia="ru-RU"/>
              </w:rPr>
              <w:t>ОГРН 1054639175601</w:t>
            </w:r>
          </w:p>
          <w:p w:rsidR="00B37DAE" w:rsidRDefault="00781E9B">
            <w:pPr>
              <w:pStyle w:val="af2"/>
              <w:contextualSpacing/>
            </w:pPr>
            <w:r>
              <w:rPr>
                <w:rFonts w:cs="Times New Roman"/>
                <w:sz w:val="20"/>
                <w:szCs w:val="20"/>
              </w:rPr>
              <w:t xml:space="preserve">р/с 40702810633020105415 в Курском отделении №8596 ПАО Сбербанк, г. Курск </w:t>
            </w:r>
          </w:p>
          <w:p w:rsidR="00B37DAE" w:rsidRDefault="00781E9B">
            <w:pPr>
              <w:pStyle w:val="af2"/>
              <w:contextualSpacing/>
            </w:pPr>
            <w:r>
              <w:rPr>
                <w:rFonts w:cs="Times New Roman"/>
                <w:sz w:val="20"/>
                <w:szCs w:val="20"/>
              </w:rPr>
              <w:t xml:space="preserve">к/с 30101810300000000606 БИК 043807606 </w:t>
            </w:r>
          </w:p>
          <w:p w:rsidR="00B37DAE" w:rsidRDefault="00B37DAE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DAE" w:rsidRDefault="00781E9B">
            <w:pPr>
              <w:snapToGrid w:val="0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e-mail: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ecopol-tbo@mail.ru</w:t>
              </w:r>
            </w:hyperlink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Веб-сайт: экопол-курск.рф</w:t>
            </w:r>
          </w:p>
          <w:p w:rsidR="00B37DAE" w:rsidRDefault="00B37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DAE" w:rsidRDefault="00B37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7DAE" w:rsidRDefault="00B37D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B37DAE">
        <w:trPr>
          <w:trHeight w:val="215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7DAE">
        <w:trPr>
          <w:trHeight w:val="138"/>
        </w:trPr>
        <w:tc>
          <w:tcPr>
            <w:tcW w:w="4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781E9B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                                                                                  ______________________</w:t>
      </w: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781E9B">
      <w:bookmarkStart w:id="0" w:name="__DdeLink__485_870620018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  Ю. В. Алехин                         _____________________ / _________________/ </w:t>
      </w:r>
      <w:bookmarkEnd w:id="0"/>
    </w:p>
    <w:p w:rsidR="00B37DAE" w:rsidRDefault="00781E9B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МП</w:t>
      </w: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</w:p>
    <w:p w:rsidR="00B37DAE" w:rsidRDefault="00B37DAE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220842" w:rsidRDefault="0022084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Приложение №1 </w:t>
      </w:r>
    </w:p>
    <w:p w:rsidR="00B37DAE" w:rsidRDefault="00781E9B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 xml:space="preserve">к договору №___ от ________ 20__г </w:t>
      </w: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на оказание услуг по обращению </w:t>
      </w: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 xml:space="preserve">с твердыми коммунальными </w:t>
      </w: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отходами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B37DAE" w:rsidRDefault="00781E9B">
      <w:pPr>
        <w:pStyle w:val="ConsPlusNormal"/>
        <w:jc w:val="center"/>
      </w:pPr>
      <w:bookmarkStart w:id="1" w:name="P183"/>
      <w:bookmarkEnd w:id="1"/>
      <w:r>
        <w:rPr>
          <w:rFonts w:ascii="Times New Roman" w:hAnsi="Times New Roman" w:cs="Times New Roman"/>
          <w:b/>
          <w:sz w:val="20"/>
        </w:rPr>
        <w:t>ИНФОРМАЦИЯ ПО ПРЕДМЕТУ ДОГОВОРА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sz w:val="20"/>
        </w:rPr>
        <w:t>I. Объем и место (площадка) накопления твердых коммунальных отходов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9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87"/>
        <w:gridCol w:w="1762"/>
        <w:gridCol w:w="2238"/>
        <w:gridCol w:w="1674"/>
        <w:gridCol w:w="1820"/>
        <w:gridCol w:w="1810"/>
      </w:tblGrid>
      <w:tr w:rsidR="00B37DAE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(адрес Потребителя)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отходов,  куб.м/мес.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  (площадка)</w:t>
            </w:r>
          </w:p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накопления крупногабаритных отходов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tr w:rsidR="00B37DAE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B0F0"/>
                <w:sz w:val="20"/>
              </w:rPr>
            </w:pPr>
          </w:p>
        </w:tc>
      </w:tr>
      <w:tr w:rsidR="00B37DAE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B37DAE">
        <w:tc>
          <w:tcPr>
            <w:tcW w:w="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B37DAE" w:rsidRDefault="00B37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B37DAE" w:rsidRDefault="00B37DA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37DAE" w:rsidRDefault="00781E9B">
      <w:pPr>
        <w:jc w:val="center"/>
      </w:pPr>
      <w:r>
        <w:rPr>
          <w:rFonts w:ascii="Times New Roman" w:hAnsi="Times New Roman" w:cs="Times New Roman"/>
          <w:b/>
          <w:bCs/>
          <w:lang w:val="en-US"/>
        </w:rPr>
        <w:t>II</w:t>
      </w:r>
      <w:r>
        <w:rPr>
          <w:rFonts w:ascii="Times New Roman" w:hAnsi="Times New Roman" w:cs="Times New Roman"/>
          <w:b/>
          <w:bCs/>
        </w:rPr>
        <w:t xml:space="preserve">. Расчет объема </w:t>
      </w:r>
      <w:r>
        <w:rPr>
          <w:rFonts w:ascii="Times New Roman" w:hAnsi="Times New Roman" w:cs="Times New Roman"/>
          <w:b/>
          <w:bCs/>
          <w:sz w:val="20"/>
        </w:rPr>
        <w:t>твердых  коммунальных отходов</w:t>
      </w:r>
    </w:p>
    <w:p w:rsidR="00B37DAE" w:rsidRDefault="00B37DAE">
      <w:pPr>
        <w:jc w:val="center"/>
        <w:rPr>
          <w:rFonts w:ascii="Times New Roman" w:hAnsi="Times New Roman" w:cs="Times New Roman"/>
        </w:rPr>
      </w:pPr>
    </w:p>
    <w:tbl>
      <w:tblPr>
        <w:tblW w:w="9836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078"/>
        <w:gridCol w:w="1984"/>
        <w:gridCol w:w="1418"/>
        <w:gridCol w:w="2356"/>
      </w:tblGrid>
      <w:tr w:rsidR="00B37DAE">
        <w:trPr>
          <w:trHeight w:val="468"/>
        </w:trPr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Расчетная единица, в отношении которой установлен норматив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Показатель расчетной единицы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Норматив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накопления,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куб.м/мес.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Объем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ТКО в куб.м/мес.</w:t>
            </w:r>
          </w:p>
        </w:tc>
      </w:tr>
      <w:tr w:rsidR="00B37DAE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7DAE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7DAE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37DAE">
        <w:tc>
          <w:tcPr>
            <w:tcW w:w="4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37DAE" w:rsidRDefault="00B37DAE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37DAE" w:rsidRDefault="00781E9B">
      <w:pPr>
        <w:jc w:val="center"/>
      </w:pPr>
      <w:r>
        <w:rPr>
          <w:rFonts w:ascii="Times New Roman" w:hAnsi="Times New Roman" w:cs="Times New Roman"/>
          <w:b/>
          <w:bCs/>
          <w:lang w:val="en-US"/>
        </w:rPr>
        <w:t>III</w:t>
      </w:r>
      <w:r>
        <w:rPr>
          <w:rFonts w:ascii="Times New Roman" w:hAnsi="Times New Roman" w:cs="Times New Roman"/>
          <w:b/>
          <w:bCs/>
        </w:rPr>
        <w:t>. Расчет стоимости услуг</w:t>
      </w:r>
    </w:p>
    <w:p w:rsidR="00B37DAE" w:rsidRDefault="00B37DA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4900" w:type="pct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306"/>
        <w:gridCol w:w="2088"/>
        <w:gridCol w:w="1668"/>
        <w:gridCol w:w="2591"/>
      </w:tblGrid>
      <w:tr w:rsidR="00B37DA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Тариф,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руб/куб.м. с НДС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куб.м/мес.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 в</w:t>
            </w:r>
          </w:p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мес, руб.</w:t>
            </w:r>
          </w:p>
        </w:tc>
      </w:tr>
      <w:tr w:rsidR="00B37DA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pPr>
              <w:jc w:val="center"/>
            </w:pPr>
            <w:r>
              <w:rPr>
                <w:rFonts w:ascii="Times New Roman" w:hAnsi="Times New Roman" w:cs="Times New Roman"/>
              </w:rPr>
              <w:t>Услуга по обращению с ТКО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B37DAE" w:rsidRDefault="00B37DA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DAE"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781E9B"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37DAE" w:rsidRDefault="00B37DA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7DAE" w:rsidRDefault="00B37DAE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37DAE" w:rsidRDefault="00781E9B">
      <w:pPr>
        <w:pStyle w:val="ConsPlusNormal"/>
        <w:jc w:val="center"/>
      </w:pPr>
      <w:r>
        <w:rPr>
          <w:rFonts w:ascii="Times New Roman" w:hAnsi="Times New Roman" w:cs="Times New Roman"/>
          <w:b/>
          <w:bCs/>
          <w:sz w:val="20"/>
        </w:rPr>
        <w:t>I</w:t>
      </w:r>
      <w:r>
        <w:rPr>
          <w:rFonts w:ascii="Times New Roman" w:hAnsi="Times New Roman" w:cs="Times New Roman"/>
          <w:b/>
          <w:bCs/>
          <w:sz w:val="20"/>
          <w:lang w:val="en-US"/>
        </w:rPr>
        <w:t>V</w:t>
      </w:r>
      <w:r>
        <w:rPr>
          <w:rFonts w:ascii="Times New Roman" w:hAnsi="Times New Roman" w:cs="Times New Roman"/>
          <w:b/>
          <w:bCs/>
          <w:sz w:val="20"/>
        </w:rPr>
        <w:t>. Информация в графическом виде о размещении мест (площадок) накопления твердых коммунальных отходов и подъездных путей к ним (за исключением жилых домов)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B37DAE" w:rsidRDefault="00781E9B"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                                                                                  ______________________</w:t>
      </w: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B37DAE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7DAE" w:rsidRDefault="00781E9B">
      <w:pPr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  Ю. В. Алехин                         _____________________ / _________________/ </w:t>
      </w:r>
    </w:p>
    <w:p w:rsidR="00B37DAE" w:rsidRDefault="00781E9B">
      <w:pPr>
        <w:jc w:val="center"/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м.п                                          </w:t>
      </w:r>
    </w:p>
    <w:p w:rsidR="00B37DAE" w:rsidRDefault="00B37DAE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</w:p>
    <w:p w:rsidR="00B37DAE" w:rsidRDefault="00781E9B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37DAE" w:rsidRDefault="00B37DA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7DAE" w:rsidRDefault="00781E9B">
      <w:pPr>
        <w:jc w:val="both"/>
        <w:rPr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Информация по предмету договора оформляется сторонами договора на основании информации, содержащейся в Территориальной схеме обращения с отходами, в том числе твердыми коммунальными и сведений, предоставленных Потребителем.</w:t>
      </w:r>
    </w:p>
    <w:sectPr w:rsidR="00B37DAE" w:rsidSect="00B37DAE">
      <w:headerReference w:type="default" r:id="rId8"/>
      <w:pgSz w:w="11906" w:h="16838"/>
      <w:pgMar w:top="765" w:right="566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060" w:rsidRDefault="00015060" w:rsidP="00B37DAE">
      <w:r>
        <w:separator/>
      </w:r>
    </w:p>
  </w:endnote>
  <w:endnote w:type="continuationSeparator" w:id="1">
    <w:p w:rsidR="00015060" w:rsidRDefault="00015060" w:rsidP="00B37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060" w:rsidRDefault="00015060">
      <w:r>
        <w:separator/>
      </w:r>
    </w:p>
  </w:footnote>
  <w:footnote w:type="continuationSeparator" w:id="1">
    <w:p w:rsidR="00015060" w:rsidRDefault="00015060">
      <w:r>
        <w:continuationSeparator/>
      </w:r>
    </w:p>
  </w:footnote>
  <w:footnote w:id="2">
    <w:p w:rsidR="00B37DAE" w:rsidRDefault="00781E9B">
      <w:pPr>
        <w:pStyle w:val="FootnoteText"/>
        <w:jc w:val="both"/>
      </w:pPr>
      <w:r>
        <w:rPr>
          <w:rStyle w:val="a8"/>
        </w:rPr>
        <w:footnoteRef/>
      </w:r>
      <w:r>
        <w:rPr>
          <w:rStyle w:val="a8"/>
        </w:rPr>
        <w:tab/>
      </w:r>
      <w:r>
        <w:rPr>
          <w:rFonts w:ascii="Times New Roman" w:hAnsi="Times New Roman" w:cs="Times New Roman"/>
          <w:sz w:val="16"/>
          <w:szCs w:val="16"/>
        </w:rPr>
        <w:t>Согласно ст. 24.7 Федерального закона от 24.06.1998 года № 89 ФЗ «Об отходах производства и потребления»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</w:t>
      </w:r>
      <w:r>
        <w:rPr>
          <w:rFonts w:ascii="Times New Roman" w:hAnsi="Times New Roman" w:cs="Times New Roman"/>
        </w:rPr>
        <w:t>.</w:t>
      </w:r>
    </w:p>
    <w:p w:rsidR="00B37DAE" w:rsidRDefault="00B37DAE">
      <w:pPr>
        <w:pStyle w:val="FootnoteText"/>
        <w:jc w:val="both"/>
      </w:pPr>
    </w:p>
  </w:footnote>
  <w:footnote w:id="3">
    <w:p w:rsidR="00B37DAE" w:rsidRDefault="00781E9B">
      <w:pPr>
        <w:pStyle w:val="FootnoteText"/>
        <w:jc w:val="both"/>
      </w:pPr>
      <w:r>
        <w:rPr>
          <w:rStyle w:val="a8"/>
        </w:rPr>
        <w:footnoteRef/>
      </w:r>
      <w:r>
        <w:rPr>
          <w:rStyle w:val="a8"/>
        </w:rPr>
        <w:tab/>
      </w:r>
      <w:r>
        <w:rPr>
          <w:rFonts w:ascii="Times New Roman" w:hAnsi="Times New Roman" w:cs="Times New Roman"/>
          <w:sz w:val="16"/>
          <w:szCs w:val="16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B37DAE" w:rsidRDefault="00B37DAE"/>
  </w:footnote>
  <w:footnote w:id="4">
    <w:p w:rsidR="00B37DAE" w:rsidRDefault="00781E9B">
      <w:pPr>
        <w:pStyle w:val="FootnoteText"/>
        <w:jc w:val="both"/>
      </w:pPr>
      <w:r>
        <w:rPr>
          <w:rStyle w:val="a8"/>
        </w:rPr>
        <w:footnoteRef/>
      </w:r>
      <w:r>
        <w:rPr>
          <w:rStyle w:val="a8"/>
        </w:rPr>
        <w:tab/>
      </w:r>
      <w:r>
        <w:rPr>
          <w:rFonts w:ascii="Times New Roman" w:hAnsi="Times New Roman" w:cs="Times New Roman"/>
          <w:sz w:val="16"/>
          <w:szCs w:val="16"/>
        </w:rPr>
        <w:t>Крупногабаритные отходы —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AE" w:rsidRDefault="008E20BC">
    <w:pPr>
      <w:pStyle w:val="Header"/>
      <w:jc w:val="center"/>
    </w:pPr>
    <w:r>
      <w:fldChar w:fldCharType="begin"/>
    </w:r>
    <w:r w:rsidR="00781E9B">
      <w:instrText>PAGE</w:instrText>
    </w:r>
    <w:r>
      <w:fldChar w:fldCharType="separate"/>
    </w:r>
    <w:r w:rsidR="001E6E21">
      <w:rPr>
        <w:noProof/>
      </w:rPr>
      <w:t>1</w:t>
    </w:r>
    <w:r>
      <w:fldChar w:fldCharType="end"/>
    </w:r>
  </w:p>
  <w:p w:rsidR="00B37DAE" w:rsidRDefault="00B37D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DAE"/>
    <w:rsid w:val="00015060"/>
    <w:rsid w:val="001E6E21"/>
    <w:rsid w:val="00220842"/>
    <w:rsid w:val="00781E9B"/>
    <w:rsid w:val="008E20BC"/>
    <w:rsid w:val="00B3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AE"/>
    <w:pPr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B37DAE"/>
  </w:style>
  <w:style w:type="character" w:customStyle="1" w:styleId="2">
    <w:name w:val="Основной шрифт абзаца2"/>
    <w:qFormat/>
    <w:rsid w:val="00B37DAE"/>
  </w:style>
  <w:style w:type="character" w:customStyle="1" w:styleId="10">
    <w:name w:val="Основной шрифт абзаца1"/>
    <w:qFormat/>
    <w:rsid w:val="00B37DAE"/>
  </w:style>
  <w:style w:type="character" w:customStyle="1" w:styleId="a3">
    <w:name w:val="Текст выноски Знак"/>
    <w:qFormat/>
    <w:rsid w:val="00B37DA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B37DAE"/>
    <w:rPr>
      <w:color w:val="0000FF"/>
      <w:u w:val="single"/>
    </w:rPr>
  </w:style>
  <w:style w:type="character" w:customStyle="1" w:styleId="a4">
    <w:name w:val="Верхний колонтитул Знак"/>
    <w:basedOn w:val="10"/>
    <w:qFormat/>
    <w:rsid w:val="00B37DAE"/>
  </w:style>
  <w:style w:type="character" w:customStyle="1" w:styleId="a5">
    <w:name w:val="Нижний колонтитул Знак"/>
    <w:basedOn w:val="10"/>
    <w:qFormat/>
    <w:rsid w:val="00B37DAE"/>
  </w:style>
  <w:style w:type="character" w:customStyle="1" w:styleId="phone">
    <w:name w:val="phone"/>
    <w:qFormat/>
    <w:rsid w:val="00B37DAE"/>
  </w:style>
  <w:style w:type="character" w:customStyle="1" w:styleId="a6">
    <w:name w:val="Символ концевой сноски"/>
    <w:qFormat/>
    <w:rsid w:val="00B37DAE"/>
  </w:style>
  <w:style w:type="character" w:customStyle="1" w:styleId="a7">
    <w:name w:val="Привязка концевой сноски"/>
    <w:rsid w:val="00B37DAE"/>
    <w:rPr>
      <w:vertAlign w:val="superscript"/>
    </w:rPr>
  </w:style>
  <w:style w:type="character" w:customStyle="1" w:styleId="EndnoteCharacters">
    <w:name w:val="Endnote Characters"/>
    <w:qFormat/>
    <w:rsid w:val="00B37DAE"/>
    <w:rPr>
      <w:vertAlign w:val="superscript"/>
    </w:rPr>
  </w:style>
  <w:style w:type="character" w:customStyle="1" w:styleId="a8">
    <w:name w:val="Символ сноски"/>
    <w:qFormat/>
    <w:rsid w:val="00B37DAE"/>
  </w:style>
  <w:style w:type="character" w:customStyle="1" w:styleId="a9">
    <w:name w:val="Привязка сноски"/>
    <w:rsid w:val="00B37DAE"/>
    <w:rPr>
      <w:vertAlign w:val="superscript"/>
    </w:rPr>
  </w:style>
  <w:style w:type="character" w:customStyle="1" w:styleId="FootnoteCharacters">
    <w:name w:val="Footnote Characters"/>
    <w:basedOn w:val="1"/>
    <w:qFormat/>
    <w:rsid w:val="00B37DAE"/>
    <w:rPr>
      <w:vertAlign w:val="superscript"/>
    </w:rPr>
  </w:style>
  <w:style w:type="character" w:customStyle="1" w:styleId="ListLabel3">
    <w:name w:val="ListLabel 3"/>
    <w:qFormat/>
    <w:rsid w:val="00B37DAE"/>
    <w:rPr>
      <w:rFonts w:ascii="Courier New" w:hAnsi="Courier New" w:cs="Courier New"/>
      <w:b w:val="0"/>
      <w:i w:val="0"/>
      <w:strike w:val="0"/>
      <w:dstrike w:val="0"/>
      <w:color w:val="0000FF"/>
      <w:sz w:val="20"/>
      <w:u w:val="none"/>
    </w:rPr>
  </w:style>
  <w:style w:type="character" w:customStyle="1" w:styleId="ListLabel2">
    <w:name w:val="ListLabel 2"/>
    <w:qFormat/>
    <w:rsid w:val="00B37DAE"/>
    <w:rPr>
      <w:rFonts w:ascii="Arial" w:hAnsi="Arial" w:cs="Arial"/>
      <w:b w:val="0"/>
      <w:i w:val="0"/>
      <w:strike w:val="0"/>
      <w:dstrike w:val="0"/>
      <w:color w:val="0000FF"/>
      <w:sz w:val="16"/>
      <w:u w:val="none"/>
    </w:rPr>
  </w:style>
  <w:style w:type="character" w:customStyle="1" w:styleId="ListLabel4">
    <w:name w:val="ListLabel 4"/>
    <w:qFormat/>
    <w:rsid w:val="00B37DAE"/>
    <w:rPr>
      <w:rFonts w:ascii="Times New Roman" w:hAnsi="Times New Roman" w:cs="Times New Roman"/>
      <w:color w:val="000000"/>
      <w:sz w:val="20"/>
      <w:u w:val="none"/>
    </w:rPr>
  </w:style>
  <w:style w:type="character" w:customStyle="1" w:styleId="ListLabel5">
    <w:name w:val="ListLabel 5"/>
    <w:qFormat/>
    <w:rsid w:val="00B37DAE"/>
    <w:rPr>
      <w:rFonts w:ascii="Times New Roman" w:hAnsi="Times New Roman" w:cs="Times New Roman"/>
      <w:color w:val="000000"/>
      <w:sz w:val="20"/>
    </w:rPr>
  </w:style>
  <w:style w:type="character" w:customStyle="1" w:styleId="ListLabel6">
    <w:name w:val="ListLabel 6"/>
    <w:qFormat/>
    <w:rsid w:val="00B37DA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ListLabel7">
    <w:name w:val="ListLabel 7"/>
    <w:qFormat/>
    <w:rsid w:val="00B37DAE"/>
    <w:rPr>
      <w:rFonts w:ascii="Times New Roman" w:hAnsi="Times New Roman" w:cs="Times New Roman"/>
      <w:color w:val="000000"/>
      <w:sz w:val="20"/>
      <w:u w:val="none"/>
    </w:rPr>
  </w:style>
  <w:style w:type="character" w:customStyle="1" w:styleId="ListLabel8">
    <w:name w:val="ListLabel 8"/>
    <w:qFormat/>
    <w:rsid w:val="00B37DAE"/>
    <w:rPr>
      <w:rFonts w:ascii="Times New Roman" w:hAnsi="Times New Roman" w:cs="Times New Roman"/>
      <w:color w:val="000000"/>
      <w:sz w:val="20"/>
    </w:rPr>
  </w:style>
  <w:style w:type="character" w:customStyle="1" w:styleId="ListLabel9">
    <w:name w:val="ListLabel 9"/>
    <w:qFormat/>
    <w:rsid w:val="00B37DAE"/>
    <w:rPr>
      <w:rFonts w:ascii="Times New Roman" w:hAnsi="Times New Roman" w:cs="Times New Roman"/>
      <w:sz w:val="20"/>
      <w:szCs w:val="20"/>
      <w:highlight w:val="white"/>
    </w:rPr>
  </w:style>
  <w:style w:type="paragraph" w:customStyle="1" w:styleId="aa">
    <w:name w:val="Заголовок"/>
    <w:basedOn w:val="a"/>
    <w:next w:val="ab"/>
    <w:qFormat/>
    <w:rsid w:val="00B37D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B37DAE"/>
    <w:pPr>
      <w:spacing w:after="140" w:line="276" w:lineRule="auto"/>
    </w:pPr>
  </w:style>
  <w:style w:type="paragraph" w:styleId="ac">
    <w:name w:val="List"/>
    <w:basedOn w:val="ab"/>
    <w:rsid w:val="00B37DAE"/>
    <w:rPr>
      <w:rFonts w:cs="Arial"/>
    </w:rPr>
  </w:style>
  <w:style w:type="paragraph" w:customStyle="1" w:styleId="Caption">
    <w:name w:val="Caption"/>
    <w:basedOn w:val="a"/>
    <w:qFormat/>
    <w:rsid w:val="00B37D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B37DAE"/>
    <w:pPr>
      <w:suppressLineNumbers/>
    </w:pPr>
    <w:rPr>
      <w:rFonts w:cs="Arial"/>
    </w:rPr>
  </w:style>
  <w:style w:type="paragraph" w:styleId="ae">
    <w:name w:val="caption"/>
    <w:basedOn w:val="a"/>
    <w:qFormat/>
    <w:rsid w:val="00B37D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0">
    <w:name w:val="Указатель2"/>
    <w:basedOn w:val="a"/>
    <w:qFormat/>
    <w:rsid w:val="00B37DAE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B37D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rsid w:val="00B37DAE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37DAE"/>
    <w:pPr>
      <w:widowControl w:val="0"/>
      <w:suppressAutoHyphens/>
    </w:pPr>
    <w:rPr>
      <w:rFonts w:ascii="Calibri" w:hAnsi="Calibri" w:cs="Calibri"/>
      <w:color w:val="00000A"/>
      <w:sz w:val="22"/>
      <w:lang w:eastAsia="zh-CN"/>
    </w:rPr>
  </w:style>
  <w:style w:type="paragraph" w:customStyle="1" w:styleId="ConsPlusNonformat">
    <w:name w:val="ConsPlusNonformat"/>
    <w:qFormat/>
    <w:rsid w:val="00B37DAE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customStyle="1" w:styleId="ConsPlusTitle">
    <w:name w:val="ConsPlusTitle"/>
    <w:qFormat/>
    <w:rsid w:val="00B37DAE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customStyle="1" w:styleId="ConsPlusCell">
    <w:name w:val="ConsPlusCell"/>
    <w:qFormat/>
    <w:rsid w:val="00B37DAE"/>
    <w:pPr>
      <w:widowControl w:val="0"/>
      <w:suppressAutoHyphens/>
    </w:pPr>
    <w:rPr>
      <w:rFonts w:ascii="Courier New" w:hAnsi="Courier New" w:cs="Courier New"/>
      <w:color w:val="00000A"/>
      <w:sz w:val="22"/>
      <w:lang w:eastAsia="zh-CN"/>
    </w:rPr>
  </w:style>
  <w:style w:type="paragraph" w:styleId="af">
    <w:name w:val="Balloon Text"/>
    <w:basedOn w:val="a"/>
    <w:qFormat/>
    <w:rsid w:val="00B37DAE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37DAE"/>
    <w:pPr>
      <w:suppressAutoHyphens/>
    </w:pPr>
    <w:rPr>
      <w:color w:val="00000A"/>
      <w:sz w:val="22"/>
      <w:lang w:eastAsia="zh-CN"/>
    </w:rPr>
  </w:style>
  <w:style w:type="paragraph" w:customStyle="1" w:styleId="Header">
    <w:name w:val="Header"/>
    <w:basedOn w:val="a"/>
    <w:rsid w:val="00B37DAE"/>
  </w:style>
  <w:style w:type="paragraph" w:customStyle="1" w:styleId="Footer">
    <w:name w:val="Footer"/>
    <w:basedOn w:val="a"/>
    <w:rsid w:val="00B37DAE"/>
  </w:style>
  <w:style w:type="paragraph" w:customStyle="1" w:styleId="af0">
    <w:name w:val="Знак"/>
    <w:basedOn w:val="a"/>
    <w:qFormat/>
    <w:rsid w:val="00B37DA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qFormat/>
    <w:rsid w:val="00B37DAE"/>
    <w:pPr>
      <w:spacing w:line="226" w:lineRule="exact"/>
      <w:textAlignment w:val="baseline"/>
    </w:pPr>
    <w:rPr>
      <w:rFonts w:ascii="Times New Roman" w:eastAsia="Arial Unicode MS" w:hAnsi="Times New Roman" w:cs="Times New Roman"/>
      <w:color w:val="000000"/>
      <w:kern w:val="2"/>
      <w:sz w:val="20"/>
      <w:szCs w:val="20"/>
    </w:rPr>
  </w:style>
  <w:style w:type="paragraph" w:customStyle="1" w:styleId="121">
    <w:name w:val="Основной текст (12)1"/>
    <w:basedOn w:val="a"/>
    <w:qFormat/>
    <w:rsid w:val="00B37DAE"/>
    <w:pPr>
      <w:spacing w:line="226" w:lineRule="exact"/>
      <w:jc w:val="both"/>
      <w:textAlignment w:val="baseline"/>
    </w:pPr>
    <w:rPr>
      <w:rFonts w:ascii="Times New Roman" w:eastAsia="Arial Unicode MS" w:hAnsi="Times New Roman" w:cs="Times New Roman"/>
      <w:color w:val="000000"/>
      <w:kern w:val="2"/>
      <w:sz w:val="20"/>
      <w:szCs w:val="20"/>
    </w:rPr>
  </w:style>
  <w:style w:type="paragraph" w:styleId="af1">
    <w:name w:val="Normal (Web)"/>
    <w:basedOn w:val="a"/>
    <w:qFormat/>
    <w:rsid w:val="00B37DAE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 (3)"/>
    <w:basedOn w:val="a"/>
    <w:qFormat/>
    <w:rsid w:val="00B37DAE"/>
    <w:pPr>
      <w:widowControl w:val="0"/>
      <w:shd w:val="clear" w:color="auto" w:fill="FFFFFF"/>
      <w:spacing w:before="60" w:line="274" w:lineRule="exac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name w:val="Содержимое таблицы"/>
    <w:basedOn w:val="a"/>
    <w:qFormat/>
    <w:rsid w:val="00B37DAE"/>
    <w:pPr>
      <w:suppressLineNumbers/>
    </w:pPr>
  </w:style>
  <w:style w:type="paragraph" w:customStyle="1" w:styleId="af3">
    <w:name w:val="Заголовок таблицы"/>
    <w:basedOn w:val="af2"/>
    <w:qFormat/>
    <w:rsid w:val="00B37DAE"/>
    <w:pPr>
      <w:jc w:val="center"/>
    </w:pPr>
    <w:rPr>
      <w:b/>
      <w:bCs/>
    </w:rPr>
  </w:style>
  <w:style w:type="paragraph" w:customStyle="1" w:styleId="EndnoteText">
    <w:name w:val="Endnote Text"/>
    <w:basedOn w:val="a"/>
    <w:rsid w:val="00B37DAE"/>
    <w:pPr>
      <w:suppressLineNumbers/>
      <w:ind w:left="339" w:hanging="339"/>
    </w:pPr>
    <w:rPr>
      <w:sz w:val="20"/>
      <w:szCs w:val="20"/>
    </w:rPr>
  </w:style>
  <w:style w:type="paragraph" w:customStyle="1" w:styleId="FootnoteText">
    <w:name w:val="Footnote Text"/>
    <w:basedOn w:val="a"/>
    <w:rsid w:val="00B37DAE"/>
    <w:pPr>
      <w:suppressLineNumbers/>
      <w:ind w:left="339" w:hanging="339"/>
    </w:pPr>
    <w:rPr>
      <w:sz w:val="20"/>
      <w:szCs w:val="20"/>
    </w:rPr>
  </w:style>
  <w:style w:type="paragraph" w:customStyle="1" w:styleId="13">
    <w:name w:val="Абзац списка1"/>
    <w:basedOn w:val="a"/>
    <w:qFormat/>
    <w:rsid w:val="00B37D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copol-tb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658127210DED9F6C6FF69FD7E66EA1D83F44D811207E33660DA3BCACFD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3901</Words>
  <Characters>22239</Characters>
  <Application>Microsoft Office Word</Application>
  <DocSecurity>0</DocSecurity>
  <Lines>185</Lines>
  <Paragraphs>52</Paragraphs>
  <ScaleCrop>false</ScaleCrop>
  <Company>КонсультантПлюс Версия 4017.00.96</Company>
  <LinksUpToDate>false</LinksUpToDate>
  <CharactersWithSpaces>26088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06.05.2011 N 354(ред. от 15.09.2018)"О предоставлении коммунальных услуг собственникам и пользователям помещений в многоквартирных домах и жилых домов"(вместе с "Правилами предоставления коммунальных услуг собственникам и пользователям помещений в многоквартирных домах и жилых домов")</dc:title>
  <dc:subject/>
  <dc:creator>user</dc:creator>
  <dc:description/>
  <cp:lastModifiedBy>Тарасова</cp:lastModifiedBy>
  <cp:revision>7</cp:revision>
  <cp:lastPrinted>2019-01-17T08:22:00Z</cp:lastPrinted>
  <dcterms:created xsi:type="dcterms:W3CDTF">2019-01-15T12:26:00Z</dcterms:created>
  <dcterms:modified xsi:type="dcterms:W3CDTF">2019-01-17T08:38:00Z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